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641" w:rsidRPr="005D5294" w:rsidRDefault="00082641" w:rsidP="00082641">
      <w:pPr>
        <w:jc w:val="center"/>
        <w:rPr>
          <w:sz w:val="24"/>
          <w:szCs w:val="24"/>
        </w:rPr>
      </w:pPr>
      <w:r w:rsidRPr="005D5294">
        <w:rPr>
          <w:sz w:val="24"/>
          <w:szCs w:val="24"/>
        </w:rPr>
        <w:t>ПРАКТИЧЕСКАЯ РАБОТА № 1</w:t>
      </w:r>
    </w:p>
    <w:p w:rsidR="00082641" w:rsidRPr="005D5294" w:rsidRDefault="00082641" w:rsidP="00082641">
      <w:pPr>
        <w:jc w:val="both"/>
        <w:rPr>
          <w:sz w:val="24"/>
          <w:szCs w:val="24"/>
        </w:rPr>
      </w:pPr>
    </w:p>
    <w:p w:rsidR="00082641" w:rsidRPr="005D5294" w:rsidRDefault="00082641" w:rsidP="00082641">
      <w:pPr>
        <w:jc w:val="center"/>
        <w:rPr>
          <w:sz w:val="24"/>
          <w:szCs w:val="24"/>
        </w:rPr>
      </w:pPr>
      <w:r w:rsidRPr="005D5294">
        <w:rPr>
          <w:sz w:val="24"/>
          <w:szCs w:val="24"/>
        </w:rPr>
        <w:t>«ОЦЕНКА СТЕПЕНИ ЭКОЛОГИЧЕСКОЙ УСТОЙЧИВОСТИ ЭКОСИСТЕМЫ»</w:t>
      </w:r>
    </w:p>
    <w:p w:rsidR="00082641" w:rsidRPr="005D5294" w:rsidRDefault="00082641" w:rsidP="00082641">
      <w:pPr>
        <w:jc w:val="both"/>
        <w:rPr>
          <w:sz w:val="24"/>
          <w:szCs w:val="24"/>
        </w:rPr>
      </w:pP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1.1 Цель работы: Усвоение </w:t>
      </w:r>
      <w:proofErr w:type="gramStart"/>
      <w:r w:rsidRPr="005D5294">
        <w:rPr>
          <w:sz w:val="24"/>
          <w:szCs w:val="24"/>
        </w:rPr>
        <w:t>методики количественной оценки степени экологической устойчивости экосистемы</w:t>
      </w:r>
      <w:proofErr w:type="gramEnd"/>
      <w:r w:rsidRPr="005D5294">
        <w:rPr>
          <w:sz w:val="24"/>
          <w:szCs w:val="24"/>
        </w:rPr>
        <w:t>.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1.2 Задачи работы.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1.2.1</w:t>
      </w:r>
      <w:proofErr w:type="gramStart"/>
      <w:r w:rsidRPr="005D5294">
        <w:rPr>
          <w:sz w:val="24"/>
          <w:szCs w:val="24"/>
        </w:rPr>
        <w:t xml:space="preserve"> О</w:t>
      </w:r>
      <w:proofErr w:type="gramEnd"/>
      <w:r w:rsidRPr="005D5294">
        <w:rPr>
          <w:sz w:val="24"/>
          <w:szCs w:val="24"/>
        </w:rPr>
        <w:t>пределить общее состояние экосистемы по уровню стабильности (КЭСЭ</w:t>
      </w:r>
      <w:r w:rsidRPr="005D5294">
        <w:rPr>
          <w:sz w:val="24"/>
          <w:szCs w:val="24"/>
          <w:vertAlign w:val="subscript"/>
        </w:rPr>
        <w:t>1</w:t>
      </w:r>
      <w:r w:rsidRPr="005D5294">
        <w:rPr>
          <w:sz w:val="24"/>
          <w:szCs w:val="24"/>
        </w:rPr>
        <w:t>). Полученные результаты сравнить с данными таблицы 1.1.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1.2.2. Определить состояние экосистемы по уровню стабильности, исходя из характеристики экологического значения отдельных ее биотических элементов (КЭСЭ</w:t>
      </w:r>
      <w:proofErr w:type="gramStart"/>
      <w:r w:rsidRPr="005D5294">
        <w:rPr>
          <w:sz w:val="24"/>
          <w:szCs w:val="24"/>
          <w:vertAlign w:val="subscript"/>
        </w:rPr>
        <w:t>2</w:t>
      </w:r>
      <w:proofErr w:type="gramEnd"/>
      <w:r w:rsidRPr="005D5294">
        <w:rPr>
          <w:sz w:val="24"/>
          <w:szCs w:val="24"/>
        </w:rPr>
        <w:t>). Полученные результаты сравнить с данными таблицы 1.1.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1.3 Пояснение к заданию. 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С экологической точки зрения современная экосистема – это целостная система взаимосвязанных и взаимодействующих компонентов. Необходимой предпосылкой для грамотного управления процессами использования экосистемы является разработка </w:t>
      </w:r>
      <w:proofErr w:type="spellStart"/>
      <w:r w:rsidRPr="005D5294">
        <w:rPr>
          <w:sz w:val="24"/>
          <w:szCs w:val="24"/>
        </w:rPr>
        <w:t>теоретико-метеодологических</w:t>
      </w:r>
      <w:proofErr w:type="spellEnd"/>
      <w:r w:rsidRPr="005D5294">
        <w:rPr>
          <w:sz w:val="24"/>
          <w:szCs w:val="24"/>
        </w:rPr>
        <w:t xml:space="preserve"> основ решения конкретных практических задач. При этом к вопросам первоочередной важности относится оценка устойчивости современной экосистемы и ее оптимизации. Оценку можно </w:t>
      </w:r>
      <w:proofErr w:type="gramStart"/>
      <w:r w:rsidRPr="005D5294">
        <w:rPr>
          <w:sz w:val="24"/>
          <w:szCs w:val="24"/>
        </w:rPr>
        <w:t>рассматривать</w:t>
      </w:r>
      <w:proofErr w:type="gramEnd"/>
      <w:r w:rsidRPr="005D5294">
        <w:rPr>
          <w:sz w:val="24"/>
          <w:szCs w:val="24"/>
        </w:rPr>
        <w:t xml:space="preserve"> как способность экосистемы сохранять свои структуры и функции при внешних воздействиях.</w:t>
      </w:r>
    </w:p>
    <w:p w:rsidR="00082641" w:rsidRPr="005D5294" w:rsidRDefault="00082641" w:rsidP="00082641">
      <w:pPr>
        <w:pStyle w:val="a3"/>
        <w:spacing w:after="0"/>
        <w:ind w:left="0"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Под оптимальной понимают экосистему, </w:t>
      </w:r>
      <w:proofErr w:type="gramStart"/>
      <w:r w:rsidRPr="005D5294">
        <w:rPr>
          <w:sz w:val="24"/>
          <w:szCs w:val="24"/>
        </w:rPr>
        <w:t>структуры</w:t>
      </w:r>
      <w:proofErr w:type="gramEnd"/>
      <w:r w:rsidRPr="005D5294">
        <w:rPr>
          <w:sz w:val="24"/>
          <w:szCs w:val="24"/>
        </w:rPr>
        <w:t xml:space="preserve"> и функции которой максимально соответствуют возможностям и потребностям нормального сбалансированного развития отдельных её компонентов или определенным целях её использования. В соответствии с этим оптимизация экосистемы – это комплекс мероприятий по сохранению и формированию новых связей между различными её составляющими в целях радиационного использования, сохранения полезных свойств и предупреждения их возможной утраты, установление максимально полного соответствия природного потенциала социально-экономическим функциям. 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В оптимизации техногенных экосистем главное место занимает целенаправленное восстановление или реконструкция природно-техногенных комплексов, обеспечивающая возобновление и повышение их продуктивности, природоохранной, хозяйственной, санитарно-оздоровительной и эстетической ценности.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Рассматривая вопросы устойчивости экосистем, очень важно располагать системой количественных оценок и характеристик изучаемых процессов. В этой связи заслуживает внимания возможность оценивать степень экологической устойчивости экосистемы.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 С помощью коэффициента экологической стабильности (КЭСЭ), интегрирующего качественные и количественные характеристики абиотических и биотических её элементов. 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1.3.1 Определение и сопоставление площадей, занятых различными элементами экосистемы, с учетом их положительного или отрицательного влияния на окружающую среду: 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</w:p>
    <w:p w:rsidR="00082641" w:rsidRPr="005D5294" w:rsidRDefault="00082641" w:rsidP="00082641">
      <w:pPr>
        <w:ind w:firstLine="540"/>
        <w:jc w:val="center"/>
        <w:rPr>
          <w:sz w:val="24"/>
          <w:szCs w:val="24"/>
        </w:rPr>
      </w:pPr>
      <w:r w:rsidRPr="005D5294">
        <w:rPr>
          <w:position w:val="-62"/>
          <w:sz w:val="24"/>
          <w:szCs w:val="24"/>
        </w:rPr>
        <w:object w:dxaOrig="1860" w:dyaOrig="13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25pt;height:50.25pt" o:ole="">
            <v:imagedata r:id="rId4" o:title=""/>
          </v:shape>
          <o:OLEObject Type="Embed" ProgID="Equation.3" ShapeID="_x0000_i1025" DrawAspect="Content" ObjectID="_1546017689" r:id="rId5"/>
        </w:object>
      </w:r>
      <w:r w:rsidRPr="005D5294">
        <w:rPr>
          <w:sz w:val="24"/>
          <w:szCs w:val="24"/>
        </w:rPr>
        <w:t>, (1)</w:t>
      </w:r>
    </w:p>
    <w:p w:rsidR="00082641" w:rsidRPr="005D5294" w:rsidRDefault="00082641" w:rsidP="00082641">
      <w:pPr>
        <w:ind w:firstLine="540"/>
        <w:jc w:val="center"/>
        <w:rPr>
          <w:sz w:val="24"/>
          <w:szCs w:val="24"/>
        </w:rPr>
      </w:pP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где </w:t>
      </w:r>
      <w:r w:rsidRPr="005D5294">
        <w:rPr>
          <w:sz w:val="24"/>
          <w:szCs w:val="24"/>
          <w:lang w:val="en-US"/>
        </w:rPr>
        <w:t>F</w:t>
      </w:r>
      <w:r w:rsidRPr="005D5294">
        <w:rPr>
          <w:sz w:val="24"/>
          <w:szCs w:val="24"/>
          <w:vertAlign w:val="subscript"/>
          <w:lang w:val="en-US"/>
        </w:rPr>
        <w:t>CT</w:t>
      </w:r>
      <w:r w:rsidRPr="005D5294">
        <w:rPr>
          <w:sz w:val="24"/>
          <w:szCs w:val="24"/>
          <w:vertAlign w:val="subscript"/>
        </w:rPr>
        <w:t xml:space="preserve"> </w:t>
      </w:r>
      <w:r w:rsidRPr="005D5294">
        <w:rPr>
          <w:sz w:val="24"/>
          <w:szCs w:val="24"/>
        </w:rPr>
        <w:t>– площади, занятые стабильными элементами экосистемы,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  <w:lang w:val="en-US"/>
        </w:rPr>
        <w:t>F</w:t>
      </w:r>
      <w:r w:rsidRPr="005D5294">
        <w:rPr>
          <w:sz w:val="24"/>
          <w:szCs w:val="24"/>
          <w:vertAlign w:val="subscript"/>
        </w:rPr>
        <w:t>Н</w:t>
      </w:r>
      <w:r w:rsidRPr="005D5294">
        <w:rPr>
          <w:sz w:val="24"/>
          <w:szCs w:val="24"/>
          <w:vertAlign w:val="subscript"/>
          <w:lang w:val="en-US"/>
        </w:rPr>
        <w:t>CT</w:t>
      </w:r>
      <w:r w:rsidRPr="005D5294">
        <w:rPr>
          <w:sz w:val="24"/>
          <w:szCs w:val="24"/>
          <w:vertAlign w:val="subscript"/>
        </w:rPr>
        <w:t xml:space="preserve"> </w:t>
      </w:r>
      <w:r w:rsidRPr="005D5294">
        <w:rPr>
          <w:sz w:val="24"/>
          <w:szCs w:val="24"/>
        </w:rPr>
        <w:t>– площади, занятые нестабильными элементами экосистемы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1.3.2. Оценка биотических элементов экосистемы, оказывающих неодинаковое влияние на его стабильность. Для оценки необходимо учитывать не только их площадь, но и внутренние свойства, а также качественное состояние (влажность и профиль биотина, структура биомассы, геологическое строение и т. д.):</w:t>
      </w:r>
    </w:p>
    <w:p w:rsidR="00082641" w:rsidRPr="005D5294" w:rsidRDefault="00082641" w:rsidP="00082641">
      <w:pPr>
        <w:ind w:firstLine="540"/>
        <w:jc w:val="center"/>
        <w:rPr>
          <w:sz w:val="24"/>
          <w:szCs w:val="24"/>
        </w:rPr>
      </w:pPr>
    </w:p>
    <w:p w:rsidR="00082641" w:rsidRPr="005D5294" w:rsidRDefault="00082641" w:rsidP="00082641">
      <w:pPr>
        <w:ind w:firstLine="540"/>
        <w:jc w:val="center"/>
        <w:rPr>
          <w:sz w:val="24"/>
          <w:szCs w:val="24"/>
        </w:rPr>
      </w:pPr>
      <w:r w:rsidRPr="005D5294">
        <w:rPr>
          <w:position w:val="-30"/>
          <w:sz w:val="24"/>
          <w:szCs w:val="24"/>
        </w:rPr>
        <w:object w:dxaOrig="2540" w:dyaOrig="1040">
          <v:shape id="_x0000_i1026" type="#_x0000_t75" style="width:99pt;height:40.5pt" o:ole="">
            <v:imagedata r:id="rId6" o:title=""/>
          </v:shape>
          <o:OLEObject Type="Embed" ProgID="Equation.3" ShapeID="_x0000_i1026" DrawAspect="Content" ObjectID="_1546017690" r:id="rId7"/>
        </w:object>
      </w:r>
      <w:r w:rsidRPr="005D5294">
        <w:rPr>
          <w:sz w:val="24"/>
          <w:szCs w:val="24"/>
        </w:rPr>
        <w:t>, (2)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 xml:space="preserve">где </w:t>
      </w:r>
      <w:proofErr w:type="spellStart"/>
      <w:r w:rsidRPr="005D5294">
        <w:rPr>
          <w:sz w:val="24"/>
          <w:szCs w:val="24"/>
          <w:lang w:val="en-US"/>
        </w:rPr>
        <w:t>f</w:t>
      </w:r>
      <w:r w:rsidRPr="005D5294">
        <w:rPr>
          <w:sz w:val="24"/>
          <w:szCs w:val="24"/>
          <w:vertAlign w:val="subscript"/>
          <w:lang w:val="en-US"/>
        </w:rPr>
        <w:t>i</w:t>
      </w:r>
      <w:proofErr w:type="spellEnd"/>
      <w:r w:rsidRPr="005D5294">
        <w:rPr>
          <w:sz w:val="24"/>
          <w:szCs w:val="24"/>
        </w:rPr>
        <w:t xml:space="preserve"> – площадь биотического элемента, </w:t>
      </w:r>
      <w:proofErr w:type="gramStart"/>
      <w:r w:rsidRPr="005D5294">
        <w:rPr>
          <w:sz w:val="24"/>
          <w:szCs w:val="24"/>
        </w:rPr>
        <w:t>га</w:t>
      </w:r>
      <w:proofErr w:type="gramEnd"/>
      <w:r w:rsidRPr="005D5294">
        <w:rPr>
          <w:sz w:val="24"/>
          <w:szCs w:val="24"/>
        </w:rPr>
        <w:t xml:space="preserve">; 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proofErr w:type="gramStart"/>
      <w:r w:rsidRPr="005D5294">
        <w:rPr>
          <w:sz w:val="24"/>
          <w:szCs w:val="24"/>
          <w:lang w:val="en-US"/>
        </w:rPr>
        <w:t>k</w:t>
      </w:r>
      <w:proofErr w:type="spellStart"/>
      <w:r w:rsidRPr="005D5294">
        <w:rPr>
          <w:sz w:val="24"/>
          <w:szCs w:val="24"/>
          <w:vertAlign w:val="subscript"/>
        </w:rPr>
        <w:t>эз</w:t>
      </w:r>
      <w:proofErr w:type="spellEnd"/>
      <w:proofErr w:type="gramEnd"/>
      <w:r w:rsidRPr="005D5294">
        <w:rPr>
          <w:sz w:val="24"/>
          <w:szCs w:val="24"/>
          <w:vertAlign w:val="subscript"/>
        </w:rPr>
        <w:t xml:space="preserve"> – </w:t>
      </w:r>
      <w:r w:rsidRPr="005D5294">
        <w:rPr>
          <w:sz w:val="24"/>
          <w:szCs w:val="24"/>
        </w:rPr>
        <w:t xml:space="preserve">коэффициент, характеризующий экологическое значение отдельных биотических элементов; 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proofErr w:type="spellStart"/>
      <w:proofErr w:type="gramStart"/>
      <w:r w:rsidRPr="005D5294">
        <w:rPr>
          <w:sz w:val="24"/>
          <w:szCs w:val="24"/>
          <w:lang w:val="en-US"/>
        </w:rPr>
        <w:lastRenderedPageBreak/>
        <w:t>k</w:t>
      </w:r>
      <w:r w:rsidRPr="005D5294">
        <w:rPr>
          <w:sz w:val="24"/>
          <w:szCs w:val="24"/>
          <w:vertAlign w:val="subscript"/>
          <w:lang w:val="en-US"/>
        </w:rPr>
        <w:t>r</w:t>
      </w:r>
      <w:proofErr w:type="spellEnd"/>
      <w:proofErr w:type="gramEnd"/>
      <w:r w:rsidRPr="005D5294">
        <w:rPr>
          <w:sz w:val="24"/>
          <w:szCs w:val="24"/>
          <w:vertAlign w:val="subscript"/>
        </w:rPr>
        <w:t xml:space="preserve"> </w:t>
      </w:r>
      <w:r w:rsidRPr="005D5294">
        <w:rPr>
          <w:sz w:val="24"/>
          <w:szCs w:val="24"/>
        </w:rPr>
        <w:t xml:space="preserve">– коэффициент геолого-морфологической устойчивости рельефа (1,0 – стабильный, 0,7 – нестабильный, например, рельеф песков, склонов, оползней); 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  <w:lang w:val="en-US"/>
        </w:rPr>
        <w:t>F</w:t>
      </w:r>
      <w:r w:rsidRPr="005D5294">
        <w:rPr>
          <w:sz w:val="24"/>
          <w:szCs w:val="24"/>
          <w:vertAlign w:val="subscript"/>
          <w:lang w:val="en-US"/>
        </w:rPr>
        <w:t>T</w:t>
      </w:r>
      <w:r w:rsidRPr="005D5294">
        <w:rPr>
          <w:sz w:val="24"/>
          <w:szCs w:val="24"/>
        </w:rPr>
        <w:t xml:space="preserve"> –площадь всей территории ландшафта, га.</w:t>
      </w: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Расчеты по КЭСЭ</w:t>
      </w:r>
      <w:proofErr w:type="gramStart"/>
      <w:r w:rsidRPr="005D5294">
        <w:rPr>
          <w:sz w:val="24"/>
          <w:szCs w:val="24"/>
          <w:vertAlign w:val="subscript"/>
        </w:rPr>
        <w:t>1</w:t>
      </w:r>
      <w:proofErr w:type="gramEnd"/>
      <w:r w:rsidRPr="005D5294">
        <w:rPr>
          <w:sz w:val="24"/>
          <w:szCs w:val="24"/>
          <w:vertAlign w:val="subscript"/>
        </w:rPr>
        <w:t xml:space="preserve"> </w:t>
      </w:r>
      <w:r w:rsidRPr="005D5294">
        <w:rPr>
          <w:sz w:val="24"/>
          <w:szCs w:val="24"/>
        </w:rPr>
        <w:t>и КЭСЭ</w:t>
      </w:r>
      <w:r w:rsidRPr="005D5294">
        <w:rPr>
          <w:sz w:val="24"/>
          <w:szCs w:val="24"/>
          <w:vertAlign w:val="subscript"/>
        </w:rPr>
        <w:t xml:space="preserve">2 </w:t>
      </w:r>
      <w:r w:rsidRPr="005D5294">
        <w:rPr>
          <w:sz w:val="24"/>
          <w:szCs w:val="24"/>
        </w:rPr>
        <w:t>дают основную информацию о степени экологической устойчивости исследуемой экосистемы, необходимую для выбора соответствующих мероприятий по её защите и переформированию.</w:t>
      </w:r>
    </w:p>
    <w:p w:rsidR="00082641" w:rsidRPr="005D5294" w:rsidRDefault="00082641" w:rsidP="00082641">
      <w:pPr>
        <w:tabs>
          <w:tab w:val="center" w:pos="4677"/>
        </w:tabs>
        <w:rPr>
          <w:sz w:val="24"/>
          <w:szCs w:val="24"/>
        </w:rPr>
      </w:pPr>
    </w:p>
    <w:p w:rsidR="00082641" w:rsidRPr="005D5294" w:rsidRDefault="00082641" w:rsidP="00082641">
      <w:pPr>
        <w:tabs>
          <w:tab w:val="center" w:pos="4677"/>
        </w:tabs>
        <w:rPr>
          <w:sz w:val="24"/>
          <w:szCs w:val="24"/>
        </w:rPr>
      </w:pPr>
      <w:r w:rsidRPr="005D5294">
        <w:rPr>
          <w:sz w:val="24"/>
          <w:szCs w:val="24"/>
        </w:rPr>
        <w:t>Таблица 1.1 - Оценка экосистем по данным коэффициента КЭСЭ</w:t>
      </w:r>
      <w:proofErr w:type="gramStart"/>
      <w:r w:rsidRPr="005D5294">
        <w:rPr>
          <w:sz w:val="24"/>
          <w:szCs w:val="24"/>
          <w:vertAlign w:val="subscript"/>
        </w:rPr>
        <w:t>1</w:t>
      </w:r>
      <w:proofErr w:type="gramEnd"/>
      <w:r w:rsidRPr="005D5294">
        <w:rPr>
          <w:sz w:val="24"/>
          <w:szCs w:val="24"/>
        </w:rPr>
        <w:t xml:space="preserve"> и КЭСЭ</w:t>
      </w:r>
      <w:r w:rsidRPr="005D5294">
        <w:rPr>
          <w:sz w:val="24"/>
          <w:szCs w:val="24"/>
          <w:vertAlign w:val="subscript"/>
        </w:rPr>
        <w:t>2</w:t>
      </w:r>
      <w:r w:rsidRPr="005D5294">
        <w:rPr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3528"/>
        <w:gridCol w:w="1258"/>
        <w:gridCol w:w="3703"/>
      </w:tblGrid>
      <w:tr w:rsidR="00082641" w:rsidRPr="005D5294" w:rsidTr="001335B6">
        <w:tc>
          <w:tcPr>
            <w:tcW w:w="10881" w:type="dxa"/>
            <w:gridSpan w:val="4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Коэффициент экологической стабильности (КЭСЭ</w:t>
            </w:r>
            <w:proofErr w:type="gramStart"/>
            <w:r w:rsidRPr="005D5294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5D5294">
              <w:rPr>
                <w:sz w:val="24"/>
                <w:szCs w:val="24"/>
                <w:vertAlign w:val="subscript"/>
              </w:rPr>
              <w:t xml:space="preserve"> , </w:t>
            </w:r>
            <w:r w:rsidRPr="005D5294">
              <w:rPr>
                <w:sz w:val="24"/>
                <w:szCs w:val="24"/>
              </w:rPr>
              <w:t>КЭСЭ</w:t>
            </w:r>
            <w:r w:rsidRPr="005D5294">
              <w:rPr>
                <w:sz w:val="24"/>
                <w:szCs w:val="24"/>
                <w:vertAlign w:val="subscript"/>
              </w:rPr>
              <w:t>2</w:t>
            </w:r>
            <w:r w:rsidRPr="005D5294">
              <w:rPr>
                <w:sz w:val="24"/>
                <w:szCs w:val="24"/>
              </w:rPr>
              <w:t>)</w:t>
            </w:r>
          </w:p>
        </w:tc>
      </w:tr>
      <w:tr w:rsidR="00082641" w:rsidRPr="005D5294" w:rsidTr="001335B6">
        <w:tc>
          <w:tcPr>
            <w:tcW w:w="2392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КЭСЭ</w:t>
            </w:r>
            <w:proofErr w:type="gramStart"/>
            <w:r w:rsidRPr="005D5294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5D5294">
              <w:rPr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352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Характеристика экосистемы</w:t>
            </w:r>
          </w:p>
        </w:tc>
        <w:tc>
          <w:tcPr>
            <w:tcW w:w="125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 xml:space="preserve"> КЭСЭ</w:t>
            </w:r>
            <w:proofErr w:type="gramStart"/>
            <w:r w:rsidRPr="005D5294">
              <w:rPr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3703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Характеристика экосистемы</w:t>
            </w:r>
          </w:p>
        </w:tc>
      </w:tr>
      <w:tr w:rsidR="00082641" w:rsidRPr="005D5294" w:rsidTr="001335B6">
        <w:tc>
          <w:tcPr>
            <w:tcW w:w="2392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object w:dxaOrig="200" w:dyaOrig="240">
                <v:shape id="_x0000_i1027" type="#_x0000_t75" style="width:9.75pt;height:12pt" o:ole="">
                  <v:imagedata r:id="rId8" o:title=""/>
                </v:shape>
                <o:OLEObject Type="Embed" ProgID="Equation.3" ShapeID="_x0000_i1027" DrawAspect="Content" ObjectID="_1546017691" r:id="rId9"/>
              </w:object>
            </w:r>
            <w:r w:rsidRPr="005D5294">
              <w:rPr>
                <w:sz w:val="24"/>
                <w:szCs w:val="24"/>
              </w:rPr>
              <w:t>0,5</w:t>
            </w:r>
          </w:p>
        </w:tc>
        <w:tc>
          <w:tcPr>
            <w:tcW w:w="352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Нестабильность хорошо выражается</w:t>
            </w:r>
          </w:p>
        </w:tc>
        <w:tc>
          <w:tcPr>
            <w:tcW w:w="125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object w:dxaOrig="200" w:dyaOrig="240">
                <v:shape id="_x0000_i1028" type="#_x0000_t75" style="width:9.75pt;height:12pt" o:ole="">
                  <v:imagedata r:id="rId10" o:title=""/>
                </v:shape>
                <o:OLEObject Type="Embed" ProgID="Equation.3" ShapeID="_x0000_i1028" DrawAspect="Content" ObjectID="_1546017692" r:id="rId11"/>
              </w:object>
            </w:r>
            <w:r w:rsidRPr="005D5294">
              <w:rPr>
                <w:sz w:val="24"/>
                <w:szCs w:val="24"/>
              </w:rPr>
              <w:t>0,33</w:t>
            </w:r>
          </w:p>
        </w:tc>
        <w:tc>
          <w:tcPr>
            <w:tcW w:w="3703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 xml:space="preserve">Нестабильная </w:t>
            </w:r>
          </w:p>
        </w:tc>
      </w:tr>
      <w:tr w:rsidR="00082641" w:rsidRPr="005D5294" w:rsidTr="001335B6">
        <w:tc>
          <w:tcPr>
            <w:tcW w:w="2392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0,51-1,00</w:t>
            </w:r>
          </w:p>
        </w:tc>
        <w:tc>
          <w:tcPr>
            <w:tcW w:w="352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Состояние нестабильное</w:t>
            </w:r>
          </w:p>
        </w:tc>
        <w:tc>
          <w:tcPr>
            <w:tcW w:w="125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0,34-0,50</w:t>
            </w:r>
          </w:p>
        </w:tc>
        <w:tc>
          <w:tcPr>
            <w:tcW w:w="3703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proofErr w:type="spellStart"/>
            <w:r w:rsidRPr="005D5294">
              <w:rPr>
                <w:sz w:val="24"/>
                <w:szCs w:val="24"/>
              </w:rPr>
              <w:t>Малостабильная</w:t>
            </w:r>
            <w:proofErr w:type="spellEnd"/>
          </w:p>
        </w:tc>
      </w:tr>
      <w:tr w:rsidR="00082641" w:rsidRPr="005D5294" w:rsidTr="001335B6">
        <w:tc>
          <w:tcPr>
            <w:tcW w:w="2392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1,01-3,00</w:t>
            </w:r>
          </w:p>
        </w:tc>
        <w:tc>
          <w:tcPr>
            <w:tcW w:w="352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Состояние условно стабильное</w:t>
            </w:r>
          </w:p>
        </w:tc>
        <w:tc>
          <w:tcPr>
            <w:tcW w:w="125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0,51-0,66</w:t>
            </w:r>
          </w:p>
        </w:tc>
        <w:tc>
          <w:tcPr>
            <w:tcW w:w="3703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proofErr w:type="spellStart"/>
            <w:r w:rsidRPr="005D5294">
              <w:rPr>
                <w:sz w:val="24"/>
                <w:szCs w:val="24"/>
              </w:rPr>
              <w:t>Среднестабильная</w:t>
            </w:r>
            <w:proofErr w:type="spellEnd"/>
            <w:r w:rsidRPr="005D5294">
              <w:rPr>
                <w:sz w:val="24"/>
                <w:szCs w:val="24"/>
              </w:rPr>
              <w:t xml:space="preserve"> </w:t>
            </w:r>
          </w:p>
        </w:tc>
      </w:tr>
      <w:tr w:rsidR="00082641" w:rsidRPr="005D5294" w:rsidTr="001335B6">
        <w:tc>
          <w:tcPr>
            <w:tcW w:w="2392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3,00 и более</w:t>
            </w:r>
          </w:p>
        </w:tc>
        <w:tc>
          <w:tcPr>
            <w:tcW w:w="352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Стабильность хорошо выражена</w:t>
            </w:r>
          </w:p>
        </w:tc>
        <w:tc>
          <w:tcPr>
            <w:tcW w:w="1258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Более 0,66</w:t>
            </w:r>
          </w:p>
        </w:tc>
        <w:tc>
          <w:tcPr>
            <w:tcW w:w="3703" w:type="dxa"/>
            <w:shd w:val="clear" w:color="auto" w:fill="auto"/>
          </w:tcPr>
          <w:p w:rsidR="00082641" w:rsidRPr="005D5294" w:rsidRDefault="00082641" w:rsidP="001335B6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стабильная</w:t>
            </w:r>
          </w:p>
        </w:tc>
      </w:tr>
    </w:tbl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</w:p>
    <w:p w:rsidR="00082641" w:rsidRPr="005D5294" w:rsidRDefault="00082641" w:rsidP="00082641">
      <w:pPr>
        <w:ind w:firstLine="540"/>
        <w:jc w:val="both"/>
        <w:rPr>
          <w:sz w:val="24"/>
          <w:szCs w:val="24"/>
        </w:rPr>
      </w:pPr>
      <w:r w:rsidRPr="005D5294">
        <w:rPr>
          <w:sz w:val="24"/>
          <w:szCs w:val="24"/>
        </w:rPr>
        <w:t>Оценка экосистемы по данным коэффициентов КЭСЭ</w:t>
      </w:r>
      <w:proofErr w:type="gramStart"/>
      <w:r w:rsidRPr="005D5294">
        <w:rPr>
          <w:sz w:val="24"/>
          <w:szCs w:val="24"/>
          <w:vertAlign w:val="subscript"/>
        </w:rPr>
        <w:t>1</w:t>
      </w:r>
      <w:proofErr w:type="gramEnd"/>
      <w:r w:rsidRPr="005D5294">
        <w:rPr>
          <w:sz w:val="24"/>
          <w:szCs w:val="24"/>
        </w:rPr>
        <w:t xml:space="preserve"> и КЭСЭ</w:t>
      </w:r>
      <w:r w:rsidRPr="005D5294">
        <w:rPr>
          <w:sz w:val="24"/>
          <w:szCs w:val="24"/>
          <w:vertAlign w:val="subscript"/>
        </w:rPr>
        <w:t>2</w:t>
      </w:r>
      <w:r w:rsidRPr="005D5294">
        <w:rPr>
          <w:sz w:val="24"/>
          <w:szCs w:val="24"/>
        </w:rPr>
        <w:t xml:space="preserve"> дают основную информацию о степени экологической устойчивости исследуемой экосистемы, необходимую для выбора соответствующих мероприятий по её защите.</w:t>
      </w:r>
    </w:p>
    <w:p w:rsidR="00082641" w:rsidRPr="005D5294" w:rsidRDefault="00082641" w:rsidP="00082641">
      <w:pPr>
        <w:tabs>
          <w:tab w:val="center" w:pos="4677"/>
        </w:tabs>
        <w:rPr>
          <w:sz w:val="24"/>
          <w:szCs w:val="24"/>
        </w:rPr>
      </w:pPr>
    </w:p>
    <w:p w:rsidR="00082641" w:rsidRPr="005D5294" w:rsidRDefault="00082641" w:rsidP="00082641">
      <w:pPr>
        <w:tabs>
          <w:tab w:val="center" w:pos="4677"/>
        </w:tabs>
        <w:rPr>
          <w:sz w:val="24"/>
          <w:szCs w:val="24"/>
        </w:rPr>
      </w:pPr>
      <w:r w:rsidRPr="005D5294">
        <w:rPr>
          <w:sz w:val="24"/>
          <w:szCs w:val="24"/>
        </w:rPr>
        <w:t>Таблица 1.2 - Варианты заданий</w:t>
      </w:r>
    </w:p>
    <w:tbl>
      <w:tblPr>
        <w:tblW w:w="10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4"/>
        <w:gridCol w:w="2208"/>
        <w:gridCol w:w="776"/>
        <w:gridCol w:w="2767"/>
        <w:gridCol w:w="776"/>
        <w:gridCol w:w="776"/>
        <w:gridCol w:w="1325"/>
        <w:gridCol w:w="900"/>
        <w:gridCol w:w="630"/>
      </w:tblGrid>
      <w:tr w:rsidR="00082641" w:rsidRPr="005D5294" w:rsidTr="00082641">
        <w:tc>
          <w:tcPr>
            <w:tcW w:w="594" w:type="dxa"/>
            <w:vMerge w:val="restart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D5294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5D5294">
              <w:rPr>
                <w:sz w:val="24"/>
                <w:szCs w:val="24"/>
              </w:rPr>
              <w:t>/</w:t>
            </w:r>
            <w:proofErr w:type="spellStart"/>
            <w:r w:rsidRPr="005D5294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84" w:type="dxa"/>
            <w:gridSpan w:val="2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  <w:vertAlign w:val="subscript"/>
              </w:rPr>
            </w:pPr>
            <w:r w:rsidRPr="005D5294">
              <w:rPr>
                <w:sz w:val="24"/>
                <w:szCs w:val="24"/>
                <w:lang w:val="en-US"/>
              </w:rPr>
              <w:t>F</w:t>
            </w:r>
            <w:r w:rsidRPr="005D5294">
              <w:rPr>
                <w:sz w:val="24"/>
                <w:szCs w:val="24"/>
                <w:vertAlign w:val="subscript"/>
                <w:lang w:val="en-US"/>
              </w:rPr>
              <w:t>CT</w:t>
            </w:r>
          </w:p>
        </w:tc>
        <w:tc>
          <w:tcPr>
            <w:tcW w:w="3543" w:type="dxa"/>
            <w:gridSpan w:val="2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  <w:lang w:val="en-US"/>
              </w:rPr>
              <w:t>F</w:t>
            </w:r>
            <w:r w:rsidRPr="005D5294">
              <w:rPr>
                <w:sz w:val="24"/>
                <w:szCs w:val="24"/>
                <w:vertAlign w:val="subscript"/>
              </w:rPr>
              <w:t>НСТ</w:t>
            </w:r>
          </w:p>
        </w:tc>
        <w:tc>
          <w:tcPr>
            <w:tcW w:w="776" w:type="dxa"/>
            <w:vMerge w:val="restart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  <w:vertAlign w:val="subscript"/>
              </w:rPr>
            </w:pPr>
            <w:r w:rsidRPr="005D5294">
              <w:rPr>
                <w:sz w:val="24"/>
                <w:szCs w:val="24"/>
                <w:lang w:val="en-US"/>
              </w:rPr>
              <w:t>F</w:t>
            </w:r>
            <w:r w:rsidRPr="005D5294">
              <w:rPr>
                <w:sz w:val="24"/>
                <w:szCs w:val="24"/>
                <w:vertAlign w:val="subscript"/>
                <w:lang w:val="en-US"/>
              </w:rPr>
              <w:t>T</w:t>
            </w:r>
            <w:r w:rsidRPr="005D5294">
              <w:rPr>
                <w:sz w:val="24"/>
                <w:szCs w:val="24"/>
                <w:vertAlign w:val="subscript"/>
              </w:rPr>
              <w:t>,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  <w:vertAlign w:val="subscript"/>
              </w:rPr>
              <w:t>га</w:t>
            </w:r>
          </w:p>
        </w:tc>
        <w:tc>
          <w:tcPr>
            <w:tcW w:w="1325" w:type="dxa"/>
            <w:vMerge w:val="restart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  <w:vertAlign w:val="subscript"/>
              </w:rPr>
            </w:pPr>
            <w:proofErr w:type="spellStart"/>
            <w:r w:rsidRPr="005D5294">
              <w:rPr>
                <w:sz w:val="24"/>
                <w:szCs w:val="24"/>
                <w:lang w:val="en-US"/>
              </w:rPr>
              <w:t>f</w:t>
            </w:r>
            <w:r w:rsidRPr="005D5294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5D5294">
              <w:rPr>
                <w:sz w:val="24"/>
                <w:szCs w:val="24"/>
                <w:vertAlign w:val="subscript"/>
              </w:rPr>
              <w:t>,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  <w:vertAlign w:val="subscript"/>
              </w:rPr>
              <w:t>га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  <w:vertAlign w:val="subscript"/>
              </w:rPr>
            </w:pPr>
            <w:r w:rsidRPr="005D5294">
              <w:rPr>
                <w:sz w:val="24"/>
                <w:szCs w:val="24"/>
                <w:lang w:val="en-US"/>
              </w:rPr>
              <w:t>k</w:t>
            </w:r>
            <w:proofErr w:type="spellStart"/>
            <w:r w:rsidRPr="005D5294">
              <w:rPr>
                <w:sz w:val="24"/>
                <w:szCs w:val="24"/>
                <w:vertAlign w:val="subscript"/>
              </w:rPr>
              <w:t>эз</w:t>
            </w:r>
            <w:proofErr w:type="spellEnd"/>
            <w:r w:rsidRPr="005D5294">
              <w:rPr>
                <w:sz w:val="24"/>
                <w:szCs w:val="24"/>
                <w:vertAlign w:val="subscript"/>
              </w:rPr>
              <w:t xml:space="preserve">, 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  <w:vertAlign w:val="subscript"/>
              </w:rPr>
              <w:t>га</w:t>
            </w:r>
          </w:p>
        </w:tc>
        <w:tc>
          <w:tcPr>
            <w:tcW w:w="630" w:type="dxa"/>
            <w:vMerge w:val="restart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  <w:vertAlign w:val="subscript"/>
              </w:rPr>
            </w:pPr>
            <w:proofErr w:type="spellStart"/>
            <w:r w:rsidRPr="005D5294">
              <w:rPr>
                <w:sz w:val="24"/>
                <w:szCs w:val="24"/>
                <w:lang w:val="en-US"/>
              </w:rPr>
              <w:t>k</w:t>
            </w:r>
            <w:r w:rsidRPr="005D5294">
              <w:rPr>
                <w:sz w:val="24"/>
                <w:szCs w:val="24"/>
                <w:vertAlign w:val="subscript"/>
                <w:lang w:val="en-US"/>
              </w:rPr>
              <w:t>r</w:t>
            </w:r>
            <w:proofErr w:type="spellEnd"/>
            <w:r w:rsidRPr="005D5294">
              <w:rPr>
                <w:sz w:val="24"/>
                <w:szCs w:val="24"/>
                <w:vertAlign w:val="subscript"/>
              </w:rPr>
              <w:t>,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  <w:vertAlign w:val="subscript"/>
              </w:rPr>
              <w:t>га</w:t>
            </w:r>
          </w:p>
        </w:tc>
      </w:tr>
      <w:tr w:rsidR="00082641" w:rsidRPr="005D5294" w:rsidTr="00082641">
        <w:tc>
          <w:tcPr>
            <w:tcW w:w="594" w:type="dxa"/>
            <w:vMerge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название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  <w:lang w:val="en-US"/>
              </w:rPr>
              <w:t>S</w:t>
            </w:r>
            <w:r w:rsidRPr="005D5294">
              <w:rPr>
                <w:sz w:val="24"/>
                <w:szCs w:val="24"/>
              </w:rPr>
              <w:t>, га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название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  <w:lang w:val="en-US"/>
              </w:rPr>
              <w:t>S</w:t>
            </w:r>
            <w:r w:rsidRPr="005D5294">
              <w:rPr>
                <w:sz w:val="24"/>
                <w:szCs w:val="24"/>
              </w:rPr>
              <w:t>, га</w:t>
            </w:r>
          </w:p>
        </w:tc>
        <w:tc>
          <w:tcPr>
            <w:tcW w:w="776" w:type="dxa"/>
            <w:vMerge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5" w:type="dxa"/>
            <w:vMerge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0" w:type="dxa"/>
            <w:vMerge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3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4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6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8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9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Леса, кустарники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2200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Склоны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155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5770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 xml:space="preserve">Пашня 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510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0,14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Зеленые насаждения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610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Место добычи гравия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205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6150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 xml:space="preserve">Луг 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289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0,62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0,7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3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Естественные луга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170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Ежегодно обрабатываемая почва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1317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6510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Огороды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154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0,5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4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Заповедники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433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Застройки и дороги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200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2275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Водоемы 215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0,79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Пахотные земли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512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Месторождение стройматериалов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285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6510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Лесополосы 170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0,43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0,7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6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Леса, кустарники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2260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Ежегодно обрабатываемая почва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2100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6270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Пастбище 697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0,68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0,9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7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Зеленые насаждения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350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Земли с неустойчивым травяным покрытием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280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7000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 xml:space="preserve">Луга 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435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0,62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8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Естественные луга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185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Склоны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155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5670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Застройка</w:t>
            </w:r>
          </w:p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0,3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9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Пахотные земли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520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Месторождение стройматериалов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217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5610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Водоем 259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0,79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</w:t>
            </w:r>
          </w:p>
        </w:tc>
      </w:tr>
      <w:tr w:rsidR="00082641" w:rsidRPr="005D5294" w:rsidTr="00082641">
        <w:tc>
          <w:tcPr>
            <w:tcW w:w="594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10</w:t>
            </w:r>
          </w:p>
        </w:tc>
        <w:tc>
          <w:tcPr>
            <w:tcW w:w="2208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Заповедники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460</w:t>
            </w:r>
          </w:p>
        </w:tc>
        <w:tc>
          <w:tcPr>
            <w:tcW w:w="2767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Застройки и дороги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200</w:t>
            </w:r>
          </w:p>
        </w:tc>
        <w:tc>
          <w:tcPr>
            <w:tcW w:w="776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5400</w:t>
            </w:r>
          </w:p>
        </w:tc>
        <w:tc>
          <w:tcPr>
            <w:tcW w:w="1325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Хвойный лес 200</w:t>
            </w:r>
          </w:p>
        </w:tc>
        <w:tc>
          <w:tcPr>
            <w:tcW w:w="90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0,38</w:t>
            </w:r>
          </w:p>
        </w:tc>
        <w:tc>
          <w:tcPr>
            <w:tcW w:w="630" w:type="dxa"/>
            <w:shd w:val="clear" w:color="auto" w:fill="auto"/>
          </w:tcPr>
          <w:p w:rsidR="00082641" w:rsidRPr="005D5294" w:rsidRDefault="00082641" w:rsidP="00082641">
            <w:pPr>
              <w:jc w:val="center"/>
              <w:rPr>
                <w:sz w:val="24"/>
                <w:szCs w:val="24"/>
              </w:rPr>
            </w:pPr>
            <w:r w:rsidRPr="005D5294">
              <w:rPr>
                <w:sz w:val="24"/>
                <w:szCs w:val="24"/>
              </w:rPr>
              <w:t>0,7</w:t>
            </w:r>
          </w:p>
        </w:tc>
      </w:tr>
    </w:tbl>
    <w:p w:rsidR="00082641" w:rsidRPr="005D5294" w:rsidRDefault="00082641" w:rsidP="00082641">
      <w:pPr>
        <w:tabs>
          <w:tab w:val="center" w:pos="4677"/>
        </w:tabs>
        <w:rPr>
          <w:sz w:val="24"/>
          <w:szCs w:val="24"/>
        </w:rPr>
      </w:pPr>
    </w:p>
    <w:sectPr w:rsidR="00082641" w:rsidRPr="005D5294" w:rsidSect="000826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2641"/>
    <w:rsid w:val="00011CCE"/>
    <w:rsid w:val="00082641"/>
    <w:rsid w:val="005D5294"/>
    <w:rsid w:val="005F4900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641"/>
    <w:pPr>
      <w:ind w:firstLine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264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82641"/>
    <w:rPr>
      <w:rFonts w:eastAsia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764</Words>
  <Characters>4359</Characters>
  <Application>Microsoft Office Word</Application>
  <DocSecurity>0</DocSecurity>
  <Lines>36</Lines>
  <Paragraphs>10</Paragraphs>
  <ScaleCrop>false</ScaleCrop>
  <Company>HOME</Company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2017-01-15T18:26:00Z</dcterms:created>
  <dcterms:modified xsi:type="dcterms:W3CDTF">2017-01-15T18:35:00Z</dcterms:modified>
</cp:coreProperties>
</file>